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2CD9" w14:textId="17D12192" w:rsidR="00B66AF6" w:rsidRDefault="00B66AF6" w:rsidP="00B66AF6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At a minimum, it is important to take the time to complete </w:t>
      </w:r>
      <w:r w:rsidR="009662C6">
        <w:rPr>
          <w:sz w:val="28"/>
          <w:szCs w:val="20"/>
        </w:rPr>
        <w:t xml:space="preserve">and include </w:t>
      </w:r>
      <w:r>
        <w:rPr>
          <w:sz w:val="28"/>
          <w:szCs w:val="20"/>
        </w:rPr>
        <w:t>the following documents</w:t>
      </w:r>
      <w:r w:rsidR="00977C06">
        <w:rPr>
          <w:sz w:val="28"/>
          <w:szCs w:val="20"/>
        </w:rPr>
        <w:t xml:space="preserve"> in this section of your BoaL</w:t>
      </w:r>
      <w:r w:rsidR="009662C6">
        <w:rPr>
          <w:sz w:val="28"/>
          <w:szCs w:val="20"/>
        </w:rPr>
        <w:t>:</w:t>
      </w:r>
    </w:p>
    <w:p w14:paraId="2114199E" w14:textId="76ECC7CA" w:rsidR="00B66AF6" w:rsidRDefault="001D1100" w:rsidP="00B66AF6">
      <w:pPr>
        <w:pStyle w:val="ListParagraph"/>
        <w:numPr>
          <w:ilvl w:val="0"/>
          <w:numId w:val="11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Last </w:t>
      </w:r>
      <w:r w:rsidR="00B66AF6" w:rsidRPr="00B66AF6">
        <w:rPr>
          <w:sz w:val="28"/>
          <w:szCs w:val="20"/>
        </w:rPr>
        <w:t>Will</w:t>
      </w:r>
      <w:r>
        <w:rPr>
          <w:sz w:val="28"/>
          <w:szCs w:val="20"/>
        </w:rPr>
        <w:t xml:space="preserve"> and Testament</w:t>
      </w:r>
      <w:r w:rsidR="00B66AF6">
        <w:rPr>
          <w:sz w:val="28"/>
          <w:szCs w:val="20"/>
        </w:rPr>
        <w:t xml:space="preserve"> and/or </w:t>
      </w:r>
      <w:r w:rsidR="00B66AF6" w:rsidRPr="00B66AF6">
        <w:rPr>
          <w:sz w:val="28"/>
          <w:szCs w:val="20"/>
        </w:rPr>
        <w:t xml:space="preserve">Trust </w:t>
      </w:r>
    </w:p>
    <w:p w14:paraId="5632001C" w14:textId="77777777" w:rsidR="00B66AF6" w:rsidRDefault="00B66AF6" w:rsidP="00B66AF6">
      <w:pPr>
        <w:pStyle w:val="ListParagraph"/>
        <w:numPr>
          <w:ilvl w:val="0"/>
          <w:numId w:val="11"/>
        </w:numPr>
        <w:spacing w:after="0"/>
        <w:rPr>
          <w:sz w:val="28"/>
          <w:szCs w:val="20"/>
        </w:rPr>
      </w:pPr>
      <w:r w:rsidRPr="00B66AF6">
        <w:rPr>
          <w:sz w:val="28"/>
          <w:szCs w:val="20"/>
        </w:rPr>
        <w:t xml:space="preserve">Living Will </w:t>
      </w:r>
    </w:p>
    <w:p w14:paraId="3622AA5D" w14:textId="0EC04102" w:rsidR="00B66AF6" w:rsidRDefault="00B66AF6" w:rsidP="00B66AF6">
      <w:pPr>
        <w:pStyle w:val="ListParagraph"/>
        <w:numPr>
          <w:ilvl w:val="0"/>
          <w:numId w:val="11"/>
        </w:numPr>
        <w:spacing w:after="0"/>
        <w:rPr>
          <w:sz w:val="28"/>
          <w:szCs w:val="20"/>
        </w:rPr>
      </w:pPr>
      <w:r w:rsidRPr="00B66AF6">
        <w:rPr>
          <w:sz w:val="28"/>
          <w:szCs w:val="20"/>
        </w:rPr>
        <w:t>Power of Attorney for Health Care</w:t>
      </w:r>
    </w:p>
    <w:p w14:paraId="008AA1B4" w14:textId="177EF9C3" w:rsidR="00B66AF6" w:rsidRPr="00B66AF6" w:rsidRDefault="00B66AF6" w:rsidP="00B66AF6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Depending on circumstances there are several other legal documents that are helpful in settling your affairs. Consult your legal counsel where possible on all </w:t>
      </w:r>
      <w:r w:rsidR="002C3C3E">
        <w:rPr>
          <w:sz w:val="28"/>
          <w:szCs w:val="20"/>
        </w:rPr>
        <w:t>topics in this section where you have questions</w:t>
      </w:r>
      <w:r>
        <w:rPr>
          <w:sz w:val="28"/>
          <w:szCs w:val="20"/>
        </w:rPr>
        <w:t>.</w:t>
      </w:r>
      <w:r w:rsidR="002C3C3E">
        <w:rPr>
          <w:sz w:val="28"/>
          <w:szCs w:val="20"/>
        </w:rPr>
        <w:t xml:space="preserve"> We are indebted to Andrew Ferguson Esq. for assistance with this overview, though no comments here should be construed as legal advice</w:t>
      </w:r>
      <w:r w:rsidR="00FA7EE5">
        <w:rPr>
          <w:sz w:val="28"/>
          <w:szCs w:val="20"/>
        </w:rPr>
        <w:t xml:space="preserve"> by him or us</w:t>
      </w:r>
      <w:r w:rsidR="002C3C3E">
        <w:rPr>
          <w:sz w:val="28"/>
          <w:szCs w:val="20"/>
        </w:rPr>
        <w:t>.</w:t>
      </w:r>
    </w:p>
    <w:p w14:paraId="5A22054F" w14:textId="13FAD8B9" w:rsidR="00B66AF6" w:rsidRPr="00DC3D12" w:rsidRDefault="00B66AF6" w:rsidP="00B66AF6">
      <w:pPr>
        <w:spacing w:after="0"/>
        <w:rPr>
          <w:sz w:val="12"/>
          <w:szCs w:val="12"/>
        </w:rPr>
      </w:pPr>
    </w:p>
    <w:p w14:paraId="16001194" w14:textId="25304E94" w:rsidR="002C3C3E" w:rsidRDefault="002C3C3E" w:rsidP="002C3C3E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Even if you have done these </w:t>
      </w:r>
      <w:r w:rsidR="00174CB5">
        <w:rPr>
          <w:sz w:val="28"/>
          <w:szCs w:val="20"/>
        </w:rPr>
        <w:t xml:space="preserve">legal </w:t>
      </w:r>
      <w:r>
        <w:rPr>
          <w:sz w:val="28"/>
          <w:szCs w:val="20"/>
        </w:rPr>
        <w:t>documents in the past,</w:t>
      </w:r>
      <w:r w:rsidR="00DF1F92">
        <w:rPr>
          <w:sz w:val="28"/>
          <w:szCs w:val="20"/>
        </w:rPr>
        <w:t xml:space="preserve"> consider </w:t>
      </w:r>
      <w:r>
        <w:rPr>
          <w:sz w:val="28"/>
          <w:szCs w:val="20"/>
        </w:rPr>
        <w:t>review</w:t>
      </w:r>
      <w:r w:rsidR="00DF1F92">
        <w:rPr>
          <w:sz w:val="28"/>
          <w:szCs w:val="20"/>
        </w:rPr>
        <w:t>ing</w:t>
      </w:r>
      <w:r>
        <w:rPr>
          <w:sz w:val="28"/>
          <w:szCs w:val="20"/>
        </w:rPr>
        <w:t xml:space="preserve"> them </w:t>
      </w:r>
      <w:r w:rsidR="00DF1F92">
        <w:rPr>
          <w:sz w:val="28"/>
          <w:szCs w:val="20"/>
        </w:rPr>
        <w:t xml:space="preserve">on a </w:t>
      </w:r>
      <w:r>
        <w:rPr>
          <w:sz w:val="28"/>
          <w:szCs w:val="20"/>
        </w:rPr>
        <w:t>periodic</w:t>
      </w:r>
      <w:r w:rsidR="00DF1F92">
        <w:rPr>
          <w:sz w:val="28"/>
          <w:szCs w:val="20"/>
        </w:rPr>
        <w:t xml:space="preserve"> basis</w:t>
      </w:r>
      <w:r>
        <w:rPr>
          <w:sz w:val="28"/>
          <w:szCs w:val="20"/>
        </w:rPr>
        <w:t>. It is especially important to update your legal materials in key situations: change in marital status</w:t>
      </w:r>
      <w:r w:rsidR="00804C4F">
        <w:rPr>
          <w:sz w:val="28"/>
          <w:szCs w:val="20"/>
        </w:rPr>
        <w:t>;</w:t>
      </w:r>
      <w:r>
        <w:rPr>
          <w:sz w:val="28"/>
          <w:szCs w:val="20"/>
        </w:rPr>
        <w:t xml:space="preserve"> </w:t>
      </w:r>
      <w:r w:rsidR="00804C4F">
        <w:rPr>
          <w:sz w:val="28"/>
          <w:szCs w:val="20"/>
        </w:rPr>
        <w:t xml:space="preserve">death of executor(s); </w:t>
      </w:r>
      <w:r>
        <w:rPr>
          <w:sz w:val="28"/>
          <w:szCs w:val="20"/>
        </w:rPr>
        <w:t xml:space="preserve">lengthy time since last update of materials since </w:t>
      </w:r>
      <w:r w:rsidR="00804C4F">
        <w:rPr>
          <w:sz w:val="28"/>
          <w:szCs w:val="20"/>
        </w:rPr>
        <w:t>there are sometimes changes in the law and/or the forms</w:t>
      </w:r>
      <w:r>
        <w:rPr>
          <w:sz w:val="28"/>
          <w:szCs w:val="20"/>
        </w:rPr>
        <w:t xml:space="preserve"> get updates/enhancements periodically</w:t>
      </w:r>
      <w:r w:rsidR="00804C4F">
        <w:rPr>
          <w:sz w:val="28"/>
          <w:szCs w:val="20"/>
        </w:rPr>
        <w:t>;</w:t>
      </w:r>
      <w:r>
        <w:rPr>
          <w:sz w:val="28"/>
          <w:szCs w:val="20"/>
        </w:rPr>
        <w:t xml:space="preserve"> etc. </w:t>
      </w:r>
    </w:p>
    <w:p w14:paraId="06B148C3" w14:textId="77777777" w:rsidR="00B66AF6" w:rsidRPr="00DC3D12" w:rsidRDefault="00B66AF6" w:rsidP="009A4209">
      <w:pPr>
        <w:spacing w:after="0"/>
        <w:rPr>
          <w:sz w:val="12"/>
          <w:szCs w:val="12"/>
        </w:rPr>
      </w:pPr>
    </w:p>
    <w:p w14:paraId="61E4832D" w14:textId="483F34BE" w:rsidR="00174CB5" w:rsidRDefault="00174CB5" w:rsidP="009A4209">
      <w:pPr>
        <w:spacing w:after="0"/>
        <w:rPr>
          <w:sz w:val="28"/>
          <w:szCs w:val="20"/>
        </w:rPr>
      </w:pPr>
      <w:r>
        <w:rPr>
          <w:sz w:val="28"/>
          <w:szCs w:val="20"/>
        </w:rPr>
        <w:t>Wealth transfer too frequently involves p</w:t>
      </w:r>
      <w:r w:rsidR="00885609">
        <w:rPr>
          <w:sz w:val="28"/>
          <w:szCs w:val="20"/>
        </w:rPr>
        <w:t>robate court</w:t>
      </w:r>
      <w:r w:rsidR="00DF1F92">
        <w:rPr>
          <w:sz w:val="28"/>
          <w:szCs w:val="20"/>
        </w:rPr>
        <w:t xml:space="preserve"> which </w:t>
      </w:r>
      <w:r w:rsidR="000C78A1">
        <w:rPr>
          <w:sz w:val="28"/>
          <w:szCs w:val="20"/>
        </w:rPr>
        <w:t xml:space="preserve">is </w:t>
      </w:r>
      <w:r w:rsidR="00DF1F92">
        <w:rPr>
          <w:sz w:val="28"/>
          <w:szCs w:val="20"/>
        </w:rPr>
        <w:t>ne</w:t>
      </w:r>
      <w:r w:rsidR="00115212">
        <w:rPr>
          <w:sz w:val="28"/>
          <w:szCs w:val="20"/>
        </w:rPr>
        <w:t>ither</w:t>
      </w:r>
      <w:r w:rsidR="00885609">
        <w:rPr>
          <w:sz w:val="28"/>
          <w:szCs w:val="20"/>
        </w:rPr>
        <w:t xml:space="preserve"> </w:t>
      </w:r>
      <w:r w:rsidR="00DF1F92">
        <w:rPr>
          <w:sz w:val="28"/>
          <w:szCs w:val="20"/>
        </w:rPr>
        <w:t>inexpensive</w:t>
      </w:r>
      <w:r w:rsidR="00885609">
        <w:rPr>
          <w:sz w:val="28"/>
          <w:szCs w:val="20"/>
        </w:rPr>
        <w:t xml:space="preserve"> </w:t>
      </w:r>
      <w:r w:rsidR="00DF1F92">
        <w:rPr>
          <w:sz w:val="28"/>
          <w:szCs w:val="20"/>
        </w:rPr>
        <w:t>n</w:t>
      </w:r>
      <w:r w:rsidR="00885609">
        <w:rPr>
          <w:sz w:val="28"/>
          <w:szCs w:val="20"/>
        </w:rPr>
        <w:t xml:space="preserve">or </w:t>
      </w:r>
      <w:r w:rsidR="00DF1F92">
        <w:rPr>
          <w:sz w:val="28"/>
          <w:szCs w:val="20"/>
        </w:rPr>
        <w:t>speedy</w:t>
      </w:r>
      <w:r w:rsidR="00885609">
        <w:rPr>
          <w:sz w:val="28"/>
          <w:szCs w:val="20"/>
        </w:rPr>
        <w:t>. Where possible, assure e</w:t>
      </w:r>
      <w:r w:rsidR="000E6BD2">
        <w:rPr>
          <w:sz w:val="28"/>
          <w:szCs w:val="20"/>
        </w:rPr>
        <w:t xml:space="preserve">ach </w:t>
      </w:r>
      <w:r w:rsidR="00885609">
        <w:rPr>
          <w:sz w:val="28"/>
          <w:szCs w:val="20"/>
        </w:rPr>
        <w:t xml:space="preserve">of your </w:t>
      </w:r>
      <w:r w:rsidR="000E6BD2">
        <w:rPr>
          <w:sz w:val="28"/>
          <w:szCs w:val="20"/>
        </w:rPr>
        <w:t>asset</w:t>
      </w:r>
      <w:r w:rsidR="00885609">
        <w:rPr>
          <w:sz w:val="28"/>
          <w:szCs w:val="20"/>
        </w:rPr>
        <w:t>s</w:t>
      </w:r>
      <w:r w:rsidR="000E6BD2">
        <w:rPr>
          <w:sz w:val="28"/>
          <w:szCs w:val="20"/>
        </w:rPr>
        <w:t xml:space="preserve"> </w:t>
      </w:r>
      <w:r w:rsidR="00885609">
        <w:rPr>
          <w:sz w:val="28"/>
          <w:szCs w:val="20"/>
        </w:rPr>
        <w:t xml:space="preserve">has </w:t>
      </w:r>
      <w:r w:rsidR="000E6BD2">
        <w:rPr>
          <w:sz w:val="28"/>
          <w:szCs w:val="20"/>
        </w:rPr>
        <w:t xml:space="preserve">a beneficiary designation </w:t>
      </w:r>
      <w:r w:rsidR="00885609">
        <w:rPr>
          <w:sz w:val="28"/>
          <w:szCs w:val="20"/>
        </w:rPr>
        <w:t xml:space="preserve">and that will minimize/eliminate the need for probate. </w:t>
      </w:r>
      <w:r>
        <w:rPr>
          <w:sz w:val="28"/>
          <w:szCs w:val="20"/>
        </w:rPr>
        <w:t xml:space="preserve">The BoaL Key Information section has </w:t>
      </w:r>
      <w:r w:rsidR="00206346">
        <w:rPr>
          <w:sz w:val="28"/>
          <w:szCs w:val="20"/>
        </w:rPr>
        <w:t>several</w:t>
      </w:r>
      <w:r>
        <w:rPr>
          <w:sz w:val="28"/>
          <w:szCs w:val="20"/>
        </w:rPr>
        <w:t xml:space="preserve"> page</w:t>
      </w:r>
      <w:r w:rsidR="00206346">
        <w:rPr>
          <w:sz w:val="28"/>
          <w:szCs w:val="20"/>
        </w:rPr>
        <w:t>s</w:t>
      </w:r>
      <w:r>
        <w:rPr>
          <w:sz w:val="28"/>
          <w:szCs w:val="20"/>
        </w:rPr>
        <w:t xml:space="preserve"> for you to detail your wealth </w:t>
      </w:r>
      <w:r w:rsidR="00206346">
        <w:rPr>
          <w:sz w:val="28"/>
          <w:szCs w:val="20"/>
        </w:rPr>
        <w:t xml:space="preserve">and mentions </w:t>
      </w:r>
      <w:r>
        <w:rPr>
          <w:sz w:val="28"/>
          <w:szCs w:val="20"/>
        </w:rPr>
        <w:t>transfer efforts to avoid/minimize probate.</w:t>
      </w:r>
      <w:r w:rsidR="00206346">
        <w:rPr>
          <w:sz w:val="28"/>
          <w:szCs w:val="20"/>
        </w:rPr>
        <w:t xml:space="preserve"> The following page lists wealth transfer items that are sometimes overlooked</w:t>
      </w:r>
      <w:r w:rsidR="00115212">
        <w:rPr>
          <w:sz w:val="28"/>
          <w:szCs w:val="20"/>
        </w:rPr>
        <w:t>.</w:t>
      </w:r>
    </w:p>
    <w:p w14:paraId="2B5F2E05" w14:textId="77777777" w:rsidR="00174CB5" w:rsidRPr="00DC3D12" w:rsidRDefault="00174CB5" w:rsidP="009A4209">
      <w:pPr>
        <w:spacing w:after="0"/>
        <w:rPr>
          <w:sz w:val="12"/>
          <w:szCs w:val="12"/>
        </w:rPr>
      </w:pPr>
    </w:p>
    <w:p w14:paraId="6867BA5E" w14:textId="2BE3C965" w:rsidR="009662C6" w:rsidRDefault="00174CB5" w:rsidP="009662C6">
      <w:pPr>
        <w:spacing w:after="0"/>
        <w:rPr>
          <w:sz w:val="28"/>
          <w:szCs w:val="20"/>
        </w:rPr>
      </w:pPr>
      <w:r>
        <w:rPr>
          <w:sz w:val="28"/>
          <w:szCs w:val="20"/>
        </w:rPr>
        <w:t>A</w:t>
      </w:r>
      <w:r w:rsidR="00885609" w:rsidRPr="00885609">
        <w:rPr>
          <w:sz w:val="28"/>
          <w:szCs w:val="20"/>
        </w:rPr>
        <w:t xml:space="preserve"> trust </w:t>
      </w:r>
      <w:r>
        <w:rPr>
          <w:sz w:val="28"/>
          <w:szCs w:val="20"/>
        </w:rPr>
        <w:t xml:space="preserve">in-and-of-itself </w:t>
      </w:r>
      <w:r w:rsidR="00885609" w:rsidRPr="00885609">
        <w:rPr>
          <w:sz w:val="28"/>
          <w:szCs w:val="20"/>
        </w:rPr>
        <w:t xml:space="preserve">does not overcome any of these </w:t>
      </w:r>
      <w:r>
        <w:rPr>
          <w:sz w:val="28"/>
          <w:szCs w:val="20"/>
        </w:rPr>
        <w:t xml:space="preserve">probate court </w:t>
      </w:r>
      <w:r w:rsidR="00885609" w:rsidRPr="00885609">
        <w:rPr>
          <w:sz w:val="28"/>
          <w:szCs w:val="20"/>
        </w:rPr>
        <w:t>issues.</w:t>
      </w:r>
      <w:r w:rsidR="000C78A1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Benefits of </w:t>
      </w:r>
      <w:r w:rsidR="00DF1F92">
        <w:rPr>
          <w:sz w:val="28"/>
          <w:szCs w:val="20"/>
        </w:rPr>
        <w:t xml:space="preserve">a </w:t>
      </w:r>
      <w:r>
        <w:rPr>
          <w:sz w:val="28"/>
          <w:szCs w:val="20"/>
        </w:rPr>
        <w:t xml:space="preserve">trust include: managing benefits for others, allowing distributions over time, managing charitable contributions and centralizing decision making. </w:t>
      </w:r>
    </w:p>
    <w:p w14:paraId="6E65911F" w14:textId="302AE927" w:rsidR="009662C6" w:rsidRPr="00DC3D12" w:rsidRDefault="009662C6" w:rsidP="009662C6">
      <w:pPr>
        <w:spacing w:after="0"/>
        <w:rPr>
          <w:sz w:val="12"/>
          <w:szCs w:val="12"/>
        </w:rPr>
      </w:pPr>
    </w:p>
    <w:p w14:paraId="4E2DDFE2" w14:textId="2C728315" w:rsidR="00DF1F92" w:rsidRDefault="009662C6" w:rsidP="007C6244">
      <w:pPr>
        <w:spacing w:after="0"/>
        <w:rPr>
          <w:sz w:val="28"/>
          <w:szCs w:val="20"/>
        </w:rPr>
      </w:pPr>
      <w:r>
        <w:rPr>
          <w:sz w:val="28"/>
          <w:szCs w:val="20"/>
        </w:rPr>
        <w:t>A Living Will in “near</w:t>
      </w:r>
      <w:r w:rsidR="00DF1F92">
        <w:rPr>
          <w:sz w:val="28"/>
          <w:szCs w:val="20"/>
        </w:rPr>
        <w:t>-the</w:t>
      </w:r>
      <w:r>
        <w:rPr>
          <w:sz w:val="28"/>
          <w:szCs w:val="20"/>
        </w:rPr>
        <w:t>-end-of-life” situations, authorizes doctors to do what this document</w:t>
      </w:r>
      <w:r w:rsidR="00DF1F92">
        <w:rPr>
          <w:sz w:val="28"/>
          <w:szCs w:val="20"/>
        </w:rPr>
        <w:t xml:space="preserve"> specifies</w:t>
      </w:r>
      <w:r>
        <w:rPr>
          <w:sz w:val="28"/>
          <w:szCs w:val="20"/>
        </w:rPr>
        <w:t>, regardless of what the Power of Attorney for Health Care (PoAHC) says</w:t>
      </w:r>
      <w:r w:rsidR="00DF1F92">
        <w:rPr>
          <w:sz w:val="28"/>
          <w:szCs w:val="20"/>
        </w:rPr>
        <w:t>.</w:t>
      </w:r>
      <w:r>
        <w:rPr>
          <w:sz w:val="28"/>
          <w:szCs w:val="20"/>
        </w:rPr>
        <w:t xml:space="preserve"> You will want to equip your PoAHC with answers on key topics</w:t>
      </w:r>
      <w:r w:rsidR="00DF1F92">
        <w:rPr>
          <w:sz w:val="28"/>
          <w:szCs w:val="20"/>
        </w:rPr>
        <w:t xml:space="preserve"> to aid their decision-making</w:t>
      </w:r>
      <w:r>
        <w:rPr>
          <w:sz w:val="28"/>
          <w:szCs w:val="20"/>
        </w:rPr>
        <w:t xml:space="preserve">. </w:t>
      </w:r>
      <w:r w:rsidR="00DF1F92">
        <w:rPr>
          <w:sz w:val="28"/>
          <w:szCs w:val="20"/>
        </w:rPr>
        <w:t>T</w:t>
      </w:r>
      <w:r>
        <w:rPr>
          <w:sz w:val="28"/>
          <w:szCs w:val="20"/>
        </w:rPr>
        <w:t xml:space="preserve">his section </w:t>
      </w:r>
      <w:r w:rsidR="00DF1F92">
        <w:rPr>
          <w:sz w:val="28"/>
          <w:szCs w:val="20"/>
        </w:rPr>
        <w:t>contains</w:t>
      </w:r>
      <w:r>
        <w:rPr>
          <w:sz w:val="28"/>
          <w:szCs w:val="20"/>
        </w:rPr>
        <w:t xml:space="preserve"> Compassion &amp; Choices recommendations for doing this – they provide a great start for topics you’ll want to answer.</w:t>
      </w:r>
    </w:p>
    <w:p w14:paraId="401B7A25" w14:textId="77777777" w:rsidR="00DC3D12" w:rsidRPr="00DC3D12" w:rsidRDefault="00DC3D12" w:rsidP="007C6244">
      <w:pPr>
        <w:spacing w:after="0"/>
        <w:rPr>
          <w:sz w:val="12"/>
          <w:szCs w:val="6"/>
        </w:rPr>
      </w:pPr>
    </w:p>
    <w:p w14:paraId="4FD15339" w14:textId="77777777" w:rsidR="00DC3D12" w:rsidRDefault="00DC3D12" w:rsidP="00DC3D12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For many individuals, one additional legal document to include in your planning is a </w:t>
      </w:r>
      <w:r w:rsidRPr="004E749F">
        <w:rPr>
          <w:sz w:val="28"/>
          <w:szCs w:val="20"/>
        </w:rPr>
        <w:t>Durable Power of Attorney</w:t>
      </w:r>
      <w:r>
        <w:rPr>
          <w:sz w:val="28"/>
          <w:szCs w:val="20"/>
        </w:rPr>
        <w:t>. This</w:t>
      </w:r>
      <w:r w:rsidRPr="004E749F">
        <w:rPr>
          <w:sz w:val="28"/>
          <w:szCs w:val="20"/>
        </w:rPr>
        <w:t xml:space="preserve"> ensure</w:t>
      </w:r>
      <w:r>
        <w:rPr>
          <w:sz w:val="28"/>
          <w:szCs w:val="20"/>
        </w:rPr>
        <w:t>s</w:t>
      </w:r>
      <w:r w:rsidRPr="004E749F">
        <w:rPr>
          <w:sz w:val="28"/>
          <w:szCs w:val="20"/>
        </w:rPr>
        <w:t xml:space="preserve"> that someone has the authority to handle legal affairs in a time of need</w:t>
      </w:r>
      <w:r>
        <w:rPr>
          <w:sz w:val="28"/>
          <w:szCs w:val="20"/>
        </w:rPr>
        <w:t xml:space="preserve"> (not just nearer the later years…) </w:t>
      </w:r>
    </w:p>
    <w:p w14:paraId="485670BE" w14:textId="76D09B22" w:rsidR="000F3DA8" w:rsidRDefault="00D70760" w:rsidP="00D70760">
      <w:pPr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206346">
        <w:rPr>
          <w:sz w:val="28"/>
          <w:szCs w:val="20"/>
        </w:rPr>
        <w:lastRenderedPageBreak/>
        <w:t>Assure you designate beneficiaries for these assets:</w:t>
      </w:r>
    </w:p>
    <w:p w14:paraId="69A0FA77" w14:textId="5F143ED9" w:rsidR="000E6BD2" w:rsidRDefault="000F3DA8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Real estate – file “affidavit of tran</w:t>
      </w:r>
      <w:r w:rsidR="002C3C3E">
        <w:rPr>
          <w:sz w:val="28"/>
          <w:szCs w:val="20"/>
        </w:rPr>
        <w:t>s</w:t>
      </w:r>
      <w:r>
        <w:rPr>
          <w:sz w:val="28"/>
          <w:szCs w:val="20"/>
        </w:rPr>
        <w:t>fer on death”</w:t>
      </w:r>
      <w:r w:rsidR="00866353">
        <w:rPr>
          <w:sz w:val="28"/>
          <w:szCs w:val="20"/>
        </w:rPr>
        <w:t xml:space="preserve"> must be recorded with the county prior to your death</w:t>
      </w:r>
    </w:p>
    <w:p w14:paraId="29A44C54" w14:textId="265B0309" w:rsidR="00866353" w:rsidRDefault="00866353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Savings account</w:t>
      </w:r>
    </w:p>
    <w:p w14:paraId="0C904577" w14:textId="5AD825DD" w:rsidR="00866353" w:rsidRDefault="00866353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Checking account – </w:t>
      </w:r>
      <w:r w:rsidR="00726B51">
        <w:rPr>
          <w:sz w:val="28"/>
          <w:szCs w:val="20"/>
        </w:rPr>
        <w:t>“transfer</w:t>
      </w:r>
      <w:r>
        <w:rPr>
          <w:sz w:val="28"/>
          <w:szCs w:val="20"/>
        </w:rPr>
        <w:t xml:space="preserve"> on death</w:t>
      </w:r>
      <w:r w:rsidR="00726B51">
        <w:rPr>
          <w:sz w:val="28"/>
          <w:szCs w:val="20"/>
        </w:rPr>
        <w:t xml:space="preserve"> designation”</w:t>
      </w:r>
      <w:r>
        <w:rPr>
          <w:sz w:val="28"/>
          <w:szCs w:val="20"/>
        </w:rPr>
        <w:t>; if want someone to also sign checks, consider a power of attorney naming that person</w:t>
      </w:r>
    </w:p>
    <w:p w14:paraId="243D9BBE" w14:textId="77777777" w:rsidR="00726B51" w:rsidRDefault="00726B51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Retirement Accounts</w:t>
      </w:r>
    </w:p>
    <w:p w14:paraId="1D4870EE" w14:textId="77777777" w:rsidR="00726B51" w:rsidRDefault="00726B51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Brokerage Accounts</w:t>
      </w:r>
    </w:p>
    <w:p w14:paraId="341A6B19" w14:textId="6164C95E" w:rsidR="00726B51" w:rsidRDefault="00726B51" w:rsidP="00726B51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Individual Mutual Funds</w:t>
      </w:r>
    </w:p>
    <w:p w14:paraId="728E0FCF" w14:textId="4B756191" w:rsidR="00726B51" w:rsidRPr="00726B51" w:rsidRDefault="00726B51" w:rsidP="00726B51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 w:rsidRPr="00726B51">
        <w:rPr>
          <w:sz w:val="28"/>
          <w:szCs w:val="20"/>
        </w:rPr>
        <w:t>Individual Stocks</w:t>
      </w:r>
    </w:p>
    <w:p w14:paraId="2659B1A6" w14:textId="7F211B1F" w:rsidR="00866353" w:rsidRDefault="00E93231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I Bond</w:t>
      </w:r>
    </w:p>
    <w:p w14:paraId="1D8D04DB" w14:textId="5872A4EB" w:rsidR="00E93231" w:rsidRDefault="00E93231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CD</w:t>
      </w:r>
    </w:p>
    <w:p w14:paraId="412DBE03" w14:textId="53C20A12" w:rsidR="00E93231" w:rsidRDefault="00726B51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Life </w:t>
      </w:r>
      <w:r w:rsidR="00E93231">
        <w:rPr>
          <w:sz w:val="28"/>
          <w:szCs w:val="20"/>
        </w:rPr>
        <w:t>Insurance</w:t>
      </w:r>
    </w:p>
    <w:p w14:paraId="560927C9" w14:textId="6B1C9BAA" w:rsidR="00726B51" w:rsidRDefault="00726B51" w:rsidP="000F3DA8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Safety Deposit Box</w:t>
      </w:r>
      <w:r w:rsidR="005D2A21">
        <w:rPr>
          <w:sz w:val="28"/>
          <w:szCs w:val="20"/>
        </w:rPr>
        <w:t xml:space="preserve"> </w:t>
      </w:r>
      <w:r w:rsidR="00FA7EE5">
        <w:rPr>
          <w:sz w:val="28"/>
          <w:szCs w:val="20"/>
        </w:rPr>
        <w:t xml:space="preserve">[NOTE: </w:t>
      </w:r>
      <w:r w:rsidR="005D2A21">
        <w:rPr>
          <w:sz w:val="28"/>
          <w:szCs w:val="20"/>
        </w:rPr>
        <w:t>list at least two people on the box. If only one is listed and that person dies, probate will likely be required</w:t>
      </w:r>
      <w:r w:rsidR="00FA7EE5">
        <w:rPr>
          <w:sz w:val="28"/>
          <w:szCs w:val="20"/>
        </w:rPr>
        <w:t>]</w:t>
      </w:r>
    </w:p>
    <w:p w14:paraId="07CBAEEA" w14:textId="42CF31C4" w:rsidR="00206346" w:rsidRDefault="00206346" w:rsidP="004E749F">
      <w:pPr>
        <w:pStyle w:val="ListParagraph"/>
        <w:numPr>
          <w:ilvl w:val="0"/>
          <w:numId w:val="7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Cars and other </w:t>
      </w:r>
      <w:r w:rsidR="00FA7EE5">
        <w:rPr>
          <w:sz w:val="28"/>
          <w:szCs w:val="20"/>
        </w:rPr>
        <w:t xml:space="preserve">valuable </w:t>
      </w:r>
      <w:r>
        <w:rPr>
          <w:sz w:val="28"/>
          <w:szCs w:val="20"/>
        </w:rPr>
        <w:t>vehicles</w:t>
      </w:r>
    </w:p>
    <w:p w14:paraId="37E0EF3D" w14:textId="77777777" w:rsidR="004E749F" w:rsidRDefault="004E749F" w:rsidP="00206346">
      <w:pPr>
        <w:spacing w:after="0"/>
        <w:rPr>
          <w:sz w:val="28"/>
          <w:szCs w:val="20"/>
        </w:rPr>
      </w:pPr>
    </w:p>
    <w:p w14:paraId="77860ADD" w14:textId="21B50080" w:rsidR="00206346" w:rsidRPr="00206346" w:rsidRDefault="00206346" w:rsidP="00206346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NOTE: the BoaL section on Things is a great place to list how you would like distribution of any noteworthy household and personal items to be done. This can also be </w:t>
      </w:r>
      <w:r w:rsidR="009B7DDB">
        <w:rPr>
          <w:sz w:val="28"/>
          <w:szCs w:val="20"/>
        </w:rPr>
        <w:t xml:space="preserve">specified </w:t>
      </w:r>
      <w:r>
        <w:rPr>
          <w:sz w:val="28"/>
          <w:szCs w:val="20"/>
        </w:rPr>
        <w:t>in your will if you feel that is necessary.</w:t>
      </w:r>
    </w:p>
    <w:p w14:paraId="6A0A3A2C" w14:textId="30355DDB" w:rsidR="00E93231" w:rsidRDefault="00E93231" w:rsidP="00726B51">
      <w:pPr>
        <w:spacing w:after="0"/>
        <w:rPr>
          <w:sz w:val="28"/>
          <w:szCs w:val="20"/>
        </w:rPr>
      </w:pPr>
    </w:p>
    <w:p w14:paraId="23E0E68F" w14:textId="45353720" w:rsidR="00CE742F" w:rsidRDefault="00CE742F" w:rsidP="009A4209">
      <w:pPr>
        <w:spacing w:after="0"/>
        <w:rPr>
          <w:sz w:val="14"/>
          <w:szCs w:val="14"/>
        </w:rPr>
      </w:pPr>
    </w:p>
    <w:p w14:paraId="259096CD" w14:textId="36F5F796" w:rsidR="000C5F94" w:rsidRDefault="000C5F94" w:rsidP="009A4209">
      <w:pPr>
        <w:spacing w:after="0"/>
        <w:rPr>
          <w:sz w:val="14"/>
          <w:szCs w:val="14"/>
        </w:rPr>
      </w:pPr>
    </w:p>
    <w:p w14:paraId="1528096A" w14:textId="3BFDEBC5" w:rsidR="000C5F94" w:rsidRDefault="000C5F94" w:rsidP="009A4209">
      <w:pPr>
        <w:spacing w:after="0"/>
        <w:rPr>
          <w:sz w:val="14"/>
          <w:szCs w:val="14"/>
        </w:rPr>
      </w:pPr>
    </w:p>
    <w:p w14:paraId="174AAA41" w14:textId="2672303E" w:rsidR="000C5F94" w:rsidRDefault="000C5F94" w:rsidP="009A4209">
      <w:pPr>
        <w:spacing w:after="0"/>
        <w:rPr>
          <w:sz w:val="14"/>
          <w:szCs w:val="14"/>
        </w:rPr>
      </w:pPr>
    </w:p>
    <w:p w14:paraId="05B18FF2" w14:textId="07EBED17" w:rsidR="000C5F94" w:rsidRDefault="000C5F94" w:rsidP="009A4209">
      <w:pPr>
        <w:spacing w:after="0"/>
        <w:rPr>
          <w:sz w:val="14"/>
          <w:szCs w:val="14"/>
        </w:rPr>
      </w:pPr>
    </w:p>
    <w:p w14:paraId="00F34B59" w14:textId="109E4D75" w:rsidR="000C5F94" w:rsidRDefault="000C5F94" w:rsidP="009A4209">
      <w:pPr>
        <w:spacing w:after="0"/>
        <w:rPr>
          <w:sz w:val="14"/>
          <w:szCs w:val="14"/>
        </w:rPr>
      </w:pPr>
    </w:p>
    <w:p w14:paraId="240E36DB" w14:textId="505B3B20" w:rsidR="000C5F94" w:rsidRDefault="000C5F94" w:rsidP="009A4209">
      <w:pPr>
        <w:spacing w:after="0"/>
        <w:rPr>
          <w:sz w:val="14"/>
          <w:szCs w:val="14"/>
        </w:rPr>
      </w:pPr>
    </w:p>
    <w:p w14:paraId="56F8085D" w14:textId="0465AFC1" w:rsidR="000C5F94" w:rsidRDefault="000C5F94" w:rsidP="009A4209">
      <w:pPr>
        <w:spacing w:after="0"/>
        <w:rPr>
          <w:sz w:val="14"/>
          <w:szCs w:val="14"/>
        </w:rPr>
      </w:pPr>
    </w:p>
    <w:p w14:paraId="4C143C08" w14:textId="3F4FCC3C" w:rsidR="000C5F94" w:rsidRDefault="000C5F94" w:rsidP="009A4209">
      <w:pPr>
        <w:spacing w:after="0"/>
        <w:rPr>
          <w:sz w:val="14"/>
          <w:szCs w:val="14"/>
        </w:rPr>
      </w:pPr>
    </w:p>
    <w:p w14:paraId="735ADEA7" w14:textId="001CAA1A" w:rsidR="000C5F94" w:rsidRDefault="000C5F94" w:rsidP="009A4209">
      <w:pPr>
        <w:spacing w:after="0"/>
        <w:rPr>
          <w:sz w:val="14"/>
          <w:szCs w:val="14"/>
        </w:rPr>
      </w:pPr>
    </w:p>
    <w:p w14:paraId="66B65D9E" w14:textId="0279BFBA" w:rsidR="000C5F94" w:rsidRDefault="000C5F94" w:rsidP="009A4209">
      <w:pPr>
        <w:spacing w:after="0"/>
        <w:rPr>
          <w:sz w:val="14"/>
          <w:szCs w:val="14"/>
        </w:rPr>
      </w:pPr>
    </w:p>
    <w:p w14:paraId="523DAC84" w14:textId="77777777" w:rsidR="009C6DE7" w:rsidRPr="0062621C" w:rsidRDefault="009C6DE7" w:rsidP="00481AAE">
      <w:pPr>
        <w:spacing w:after="0"/>
        <w:rPr>
          <w:sz w:val="12"/>
        </w:rPr>
      </w:pPr>
    </w:p>
    <w:sectPr w:rsidR="009C6DE7" w:rsidRPr="0062621C" w:rsidSect="00504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D392" w14:textId="77777777" w:rsidR="00CE2CE6" w:rsidRDefault="00CE2CE6" w:rsidP="00D70760">
      <w:pPr>
        <w:spacing w:after="0" w:line="240" w:lineRule="auto"/>
      </w:pPr>
      <w:r>
        <w:separator/>
      </w:r>
    </w:p>
  </w:endnote>
  <w:endnote w:type="continuationSeparator" w:id="0">
    <w:p w14:paraId="44E67387" w14:textId="77777777" w:rsidR="00CE2CE6" w:rsidRDefault="00CE2CE6" w:rsidP="00D7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7FE2" w14:textId="77777777" w:rsidR="00D07D5C" w:rsidRDefault="00D07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A2F9" w14:textId="77777777" w:rsidR="005045D5" w:rsidRPr="002D455B" w:rsidRDefault="005045D5" w:rsidP="005045D5">
    <w:pPr>
      <w:pStyle w:val="Footer"/>
    </w:pPr>
  </w:p>
  <w:p w14:paraId="10631083" w14:textId="67A58B32" w:rsidR="005045D5" w:rsidRPr="00086C51" w:rsidRDefault="005045D5" w:rsidP="005045D5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</w:t>
    </w:r>
    <w:r w:rsidR="00D07D5C">
      <w:rPr>
        <w:rFonts w:ascii="Brush Script MT" w:hAnsi="Brush Script MT"/>
        <w:sz w:val="28"/>
      </w:rPr>
      <w:t>LongMemories.info</w:t>
    </w:r>
    <w:r w:rsidR="00D07D5C">
      <w:rPr>
        <w:rFonts w:ascii="Brush Script MT" w:hAnsi="Brush Script MT"/>
        <w:sz w:val="28"/>
      </w:rPr>
      <w:tab/>
    </w:r>
    <w:r>
      <w:rPr>
        <w:rFonts w:ascii="Brush Script MT" w:hAnsi="Brush Script MT"/>
        <w:sz w:val="28"/>
      </w:rPr>
      <w:t xml:space="preserve">                            513.225.2335      </w:t>
    </w:r>
  </w:p>
  <w:p w14:paraId="67237800" w14:textId="77777777" w:rsidR="00D70760" w:rsidRPr="005045D5" w:rsidRDefault="00D70760" w:rsidP="00504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934E" w14:textId="77777777" w:rsidR="00D07D5C" w:rsidRDefault="00D07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A2AC" w14:textId="77777777" w:rsidR="00CE2CE6" w:rsidRDefault="00CE2CE6" w:rsidP="00D70760">
      <w:pPr>
        <w:spacing w:after="0" w:line="240" w:lineRule="auto"/>
      </w:pPr>
      <w:r>
        <w:separator/>
      </w:r>
    </w:p>
  </w:footnote>
  <w:footnote w:type="continuationSeparator" w:id="0">
    <w:p w14:paraId="0748D628" w14:textId="77777777" w:rsidR="00CE2CE6" w:rsidRDefault="00CE2CE6" w:rsidP="00D7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48CD" w14:textId="77777777" w:rsidR="00D07D5C" w:rsidRDefault="00D07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36A0" w14:textId="77777777" w:rsidR="00001C46" w:rsidRDefault="00001C46" w:rsidP="00001C46">
    <w:pPr>
      <w:pStyle w:val="Header"/>
    </w:pPr>
  </w:p>
  <w:p w14:paraId="11199063" w14:textId="1FA6B1B6" w:rsidR="00001C46" w:rsidRPr="00461B87" w:rsidRDefault="00001C46" w:rsidP="00001C4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W</w:t>
    </w:r>
    <w:r w:rsidR="003D19C2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ILLS &amp; POWERS OF ATTORNEY</w:t>
    </w:r>
    <w:r w:rsidR="003D19C2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 w:rsidR="003D19C2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 w:rsidR="003D19C2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 xml:space="preserve">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1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45FE003F" w14:textId="77777777" w:rsidR="00D70760" w:rsidRPr="00001C46" w:rsidRDefault="00D70760" w:rsidP="00001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F2AB" w14:textId="77777777" w:rsidR="00D07D5C" w:rsidRDefault="00D07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05B1"/>
    <w:multiLevelType w:val="hybridMultilevel"/>
    <w:tmpl w:val="120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042"/>
    <w:multiLevelType w:val="hybridMultilevel"/>
    <w:tmpl w:val="20F2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C83"/>
    <w:multiLevelType w:val="hybridMultilevel"/>
    <w:tmpl w:val="0044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5BAD"/>
    <w:multiLevelType w:val="hybridMultilevel"/>
    <w:tmpl w:val="A8A6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7A"/>
    <w:multiLevelType w:val="hybridMultilevel"/>
    <w:tmpl w:val="8E7CC4A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3EE4675"/>
    <w:multiLevelType w:val="hybridMultilevel"/>
    <w:tmpl w:val="96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22B94"/>
    <w:multiLevelType w:val="hybridMultilevel"/>
    <w:tmpl w:val="308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7732"/>
    <w:multiLevelType w:val="hybridMultilevel"/>
    <w:tmpl w:val="F436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6C45"/>
    <w:multiLevelType w:val="hybridMultilevel"/>
    <w:tmpl w:val="A87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608E7"/>
    <w:multiLevelType w:val="hybridMultilevel"/>
    <w:tmpl w:val="826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61982"/>
    <w:multiLevelType w:val="hybridMultilevel"/>
    <w:tmpl w:val="88BA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54993">
    <w:abstractNumId w:val="5"/>
  </w:num>
  <w:num w:numId="2" w16cid:durableId="2082093984">
    <w:abstractNumId w:val="9"/>
  </w:num>
  <w:num w:numId="3" w16cid:durableId="32578281">
    <w:abstractNumId w:val="10"/>
  </w:num>
  <w:num w:numId="4" w16cid:durableId="640622670">
    <w:abstractNumId w:val="1"/>
  </w:num>
  <w:num w:numId="5" w16cid:durableId="904409715">
    <w:abstractNumId w:val="7"/>
  </w:num>
  <w:num w:numId="6" w16cid:durableId="1615675323">
    <w:abstractNumId w:val="6"/>
  </w:num>
  <w:num w:numId="7" w16cid:durableId="1467578181">
    <w:abstractNumId w:val="4"/>
  </w:num>
  <w:num w:numId="8" w16cid:durableId="1752510686">
    <w:abstractNumId w:val="2"/>
  </w:num>
  <w:num w:numId="9" w16cid:durableId="1132557416">
    <w:abstractNumId w:val="0"/>
  </w:num>
  <w:num w:numId="10" w16cid:durableId="590286310">
    <w:abstractNumId w:val="8"/>
  </w:num>
  <w:num w:numId="11" w16cid:durableId="1094203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1"/>
    <w:rsid w:val="00001C46"/>
    <w:rsid w:val="00096B18"/>
    <w:rsid w:val="000A4ADC"/>
    <w:rsid w:val="000C5F94"/>
    <w:rsid w:val="000C78A1"/>
    <w:rsid w:val="000E6BD2"/>
    <w:rsid w:val="000F3DA8"/>
    <w:rsid w:val="000F6A25"/>
    <w:rsid w:val="0011076B"/>
    <w:rsid w:val="00115212"/>
    <w:rsid w:val="00157ADC"/>
    <w:rsid w:val="0016332C"/>
    <w:rsid w:val="00174CB5"/>
    <w:rsid w:val="001D1100"/>
    <w:rsid w:val="001E3B3D"/>
    <w:rsid w:val="00203A63"/>
    <w:rsid w:val="00206346"/>
    <w:rsid w:val="0023119C"/>
    <w:rsid w:val="00263145"/>
    <w:rsid w:val="002C3C3E"/>
    <w:rsid w:val="002D1304"/>
    <w:rsid w:val="002E2CD7"/>
    <w:rsid w:val="00305045"/>
    <w:rsid w:val="00321361"/>
    <w:rsid w:val="00330CA8"/>
    <w:rsid w:val="003655C5"/>
    <w:rsid w:val="003A44A7"/>
    <w:rsid w:val="003B3F25"/>
    <w:rsid w:val="003D19C2"/>
    <w:rsid w:val="003D6BC5"/>
    <w:rsid w:val="003F1970"/>
    <w:rsid w:val="00401ABB"/>
    <w:rsid w:val="004419E3"/>
    <w:rsid w:val="00481AAE"/>
    <w:rsid w:val="00493A65"/>
    <w:rsid w:val="00497D1B"/>
    <w:rsid w:val="004E749F"/>
    <w:rsid w:val="005045D5"/>
    <w:rsid w:val="005627D4"/>
    <w:rsid w:val="005839A2"/>
    <w:rsid w:val="00592FC1"/>
    <w:rsid w:val="005B2B34"/>
    <w:rsid w:val="005D2A21"/>
    <w:rsid w:val="005D340A"/>
    <w:rsid w:val="006061ED"/>
    <w:rsid w:val="0062621C"/>
    <w:rsid w:val="00651772"/>
    <w:rsid w:val="006A3C7C"/>
    <w:rsid w:val="006A7C45"/>
    <w:rsid w:val="0071578E"/>
    <w:rsid w:val="00723B7E"/>
    <w:rsid w:val="00726B51"/>
    <w:rsid w:val="00764839"/>
    <w:rsid w:val="007C6244"/>
    <w:rsid w:val="007F2B78"/>
    <w:rsid w:val="007F421A"/>
    <w:rsid w:val="00804C4F"/>
    <w:rsid w:val="00866353"/>
    <w:rsid w:val="00885609"/>
    <w:rsid w:val="008A1175"/>
    <w:rsid w:val="00930E00"/>
    <w:rsid w:val="00942244"/>
    <w:rsid w:val="00950A1F"/>
    <w:rsid w:val="009662C6"/>
    <w:rsid w:val="00977C06"/>
    <w:rsid w:val="009A15F3"/>
    <w:rsid w:val="009A4209"/>
    <w:rsid w:val="009B15F5"/>
    <w:rsid w:val="009B7DDB"/>
    <w:rsid w:val="009C6DE7"/>
    <w:rsid w:val="009D7021"/>
    <w:rsid w:val="009E168D"/>
    <w:rsid w:val="009F1F60"/>
    <w:rsid w:val="00A202EB"/>
    <w:rsid w:val="00A4482D"/>
    <w:rsid w:val="00A92512"/>
    <w:rsid w:val="00AD665B"/>
    <w:rsid w:val="00B66AF6"/>
    <w:rsid w:val="00BA0C46"/>
    <w:rsid w:val="00BC573E"/>
    <w:rsid w:val="00CC42B4"/>
    <w:rsid w:val="00CE2CE6"/>
    <w:rsid w:val="00CE742F"/>
    <w:rsid w:val="00CF1C46"/>
    <w:rsid w:val="00CF38B8"/>
    <w:rsid w:val="00D07D5C"/>
    <w:rsid w:val="00D11698"/>
    <w:rsid w:val="00D11D05"/>
    <w:rsid w:val="00D33E35"/>
    <w:rsid w:val="00D52BBB"/>
    <w:rsid w:val="00D70760"/>
    <w:rsid w:val="00DC3D12"/>
    <w:rsid w:val="00DE1726"/>
    <w:rsid w:val="00DF1F92"/>
    <w:rsid w:val="00DF62F6"/>
    <w:rsid w:val="00E51BAB"/>
    <w:rsid w:val="00E835E7"/>
    <w:rsid w:val="00E93231"/>
    <w:rsid w:val="00F3389F"/>
    <w:rsid w:val="00FA7EE5"/>
    <w:rsid w:val="00FB5E71"/>
    <w:rsid w:val="00FC1619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75EB5"/>
  <w15:docId w15:val="{93EE2BC2-D6E6-4957-AE9B-C2C365C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1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19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66A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760"/>
  </w:style>
  <w:style w:type="paragraph" w:styleId="Footer">
    <w:name w:val="footer"/>
    <w:basedOn w:val="Normal"/>
    <w:link w:val="FooterChar"/>
    <w:uiPriority w:val="99"/>
    <w:unhideWhenUsed/>
    <w:rsid w:val="00D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29</cp:revision>
  <cp:lastPrinted>2016-02-04T15:51:00Z</cp:lastPrinted>
  <dcterms:created xsi:type="dcterms:W3CDTF">2019-12-06T21:56:00Z</dcterms:created>
  <dcterms:modified xsi:type="dcterms:W3CDTF">2024-10-12T20:16:00Z</dcterms:modified>
</cp:coreProperties>
</file>